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231C76" w14:textId="4B4FCAF6" w:rsidR="00EF2259" w:rsidRDefault="00EF2259" w:rsidP="00EF22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ZÁZNAM Z TESTU NEVYHNUTNOSTI</w:t>
      </w:r>
      <w:r w:rsidR="00A26547">
        <w:rPr>
          <w:b/>
          <w:bCs/>
          <w:sz w:val="23"/>
          <w:szCs w:val="23"/>
        </w:rPr>
        <w:t xml:space="preserve"> zo dňa </w:t>
      </w:r>
      <w:r w:rsidR="007E6A0C">
        <w:rPr>
          <w:b/>
          <w:bCs/>
          <w:sz w:val="23"/>
          <w:szCs w:val="23"/>
        </w:rPr>
        <w:t>01.03.2024</w:t>
      </w:r>
    </w:p>
    <w:p w14:paraId="0B126B4B" w14:textId="5CAACD8C" w:rsidR="00A9071C" w:rsidRDefault="00A9071C" w:rsidP="00EF2259">
      <w:pPr>
        <w:pStyle w:val="Default"/>
        <w:jc w:val="center"/>
        <w:rPr>
          <w:b/>
          <w:bCs/>
          <w:sz w:val="23"/>
          <w:szCs w:val="23"/>
        </w:rPr>
      </w:pPr>
    </w:p>
    <w:p w14:paraId="6C0B2377" w14:textId="025C87F1" w:rsidR="00EF2259" w:rsidRDefault="00EF2259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90"/>
        <w:gridCol w:w="1563"/>
        <w:gridCol w:w="1563"/>
      </w:tblGrid>
      <w:tr w:rsidR="00EF2259" w14:paraId="767BE23B" w14:textId="6F2E32D9" w:rsidTr="00EF2259">
        <w:tc>
          <w:tcPr>
            <w:tcW w:w="5890" w:type="dxa"/>
          </w:tcPr>
          <w:p w14:paraId="66D92FC6" w14:textId="54B28451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Podmienky testu nevyhnutnosti</w:t>
            </w:r>
          </w:p>
        </w:tc>
        <w:tc>
          <w:tcPr>
            <w:tcW w:w="1563" w:type="dxa"/>
          </w:tcPr>
          <w:p w14:paraId="350AB2D8" w14:textId="106DD172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563" w:type="dxa"/>
          </w:tcPr>
          <w:p w14:paraId="5A61926A" w14:textId="680E8262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F2259" w14:paraId="2739EED0" w14:textId="6C3AC658" w:rsidTr="00EF2259">
        <w:tc>
          <w:tcPr>
            <w:tcW w:w="5890" w:type="dxa"/>
          </w:tcPr>
          <w:p w14:paraId="700DF80D" w14:textId="77777777" w:rsidR="00EF2259" w:rsidRP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Nedostatočná personálna kapacita</w:t>
            </w:r>
          </w:p>
          <w:p w14:paraId="09A2E281" w14:textId="68FC028E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8D82616" w14:textId="615B670E" w:rsidR="00EF2259" w:rsidRDefault="00875346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563" w:type="dxa"/>
          </w:tcPr>
          <w:p w14:paraId="25D81601" w14:textId="77777777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59" w14:paraId="78636952" w14:textId="6DD0FDE6" w:rsidTr="00C149A9">
        <w:tc>
          <w:tcPr>
            <w:tcW w:w="9016" w:type="dxa"/>
            <w:gridSpan w:val="3"/>
          </w:tcPr>
          <w:p w14:paraId="71C475DF" w14:textId="2F775001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Odôvodnenie:</w:t>
            </w:r>
          </w:p>
          <w:p w14:paraId="05A96315" w14:textId="31225CFA" w:rsidR="00EF2259" w:rsidRDefault="007E6A0C" w:rsidP="00A144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Spoločnosť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Verejné prístavy, a. s.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má zriadené interné právne oddelenie, ktoré je v súčasnosti obsadené 1 interným právnik. Interný právnik momentálne čerpá rodičovskú dovolenku, pričom nie je interne zastúpený.  Spoločnosť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Verejné prístavy, a. s.</w:t>
            </w:r>
            <w:r w:rsidR="0015579F"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>na zastrešenie právne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agendy zamestnáva 3 zamestnancov s právnickým vzdelaním. Títo zamestnanci vykonávajú  prácu na základe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ohody o pracovnej činnosti, respektíve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>ohody o vykonaní práce, t. j. sú pri vykonávaní práce časovo obmedzený.</w:t>
            </w:r>
          </w:p>
        </w:tc>
      </w:tr>
      <w:tr w:rsidR="00EF2259" w14:paraId="26B42BAB" w14:textId="55B8C971" w:rsidTr="00EF2259">
        <w:tc>
          <w:tcPr>
            <w:tcW w:w="5890" w:type="dxa"/>
          </w:tcPr>
          <w:p w14:paraId="6A67B0DA" w14:textId="325010FA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 xml:space="preserve">Podstata právnej služby nespočíva vo vlastnej rozhodovacej činnosti </w:t>
            </w:r>
            <w:r w:rsidR="005B5392">
              <w:rPr>
                <w:rFonts w:ascii="Times New Roman" w:hAnsi="Times New Roman" w:cs="Times New Roman"/>
                <w:sz w:val="24"/>
                <w:szCs w:val="24"/>
              </w:rPr>
              <w:t xml:space="preserve">spoločnosti </w:t>
            </w:r>
            <w:r w:rsidR="005B5392">
              <w:rPr>
                <w:rFonts w:ascii="Times New Roman" w:hAnsi="Times New Roman" w:cs="Times New Roman"/>
                <w:sz w:val="24"/>
                <w:szCs w:val="24"/>
              </w:rPr>
              <w:t>Verejné prístavy, a. s.</w:t>
            </w:r>
            <w:r w:rsidR="005B5392"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 xml:space="preserve"> alebo v priamej súvislosti s ňou </w:t>
            </w:r>
          </w:p>
        </w:tc>
        <w:tc>
          <w:tcPr>
            <w:tcW w:w="1563" w:type="dxa"/>
          </w:tcPr>
          <w:p w14:paraId="26F88287" w14:textId="242EB078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563" w:type="dxa"/>
          </w:tcPr>
          <w:p w14:paraId="2D14E5CB" w14:textId="77777777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59" w14:paraId="7F4AEA15" w14:textId="15C06C3F" w:rsidTr="000767D1">
        <w:tc>
          <w:tcPr>
            <w:tcW w:w="9016" w:type="dxa"/>
            <w:gridSpan w:val="3"/>
          </w:tcPr>
          <w:p w14:paraId="0A559589" w14:textId="54E25CA4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Odôvodnenie:</w:t>
            </w:r>
          </w:p>
          <w:p w14:paraId="12057C04" w14:textId="4EBFB862" w:rsidR="00EF2259" w:rsidRDefault="007E6A0C" w:rsidP="008753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ejedná sa o rozhodovaciu činnosť, nakoľko spoločnosť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Verejné prístavy, a. s.</w:t>
            </w:r>
            <w:r w:rsidR="0015579F"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nie je štátny orgán, ktorý by vykonával samostatnú rozhodovaciu činnosť, ani legislatívnu činnosť; jedná sa o právne zastupovanie spoločnosti Verejné prístavy, a. s. prostredníctvom všeobecných súdov a iných orgánov na to určených. </w:t>
            </w:r>
          </w:p>
        </w:tc>
      </w:tr>
      <w:tr w:rsidR="00EF2259" w14:paraId="4F65A297" w14:textId="777351BC" w:rsidTr="00EF2259">
        <w:tc>
          <w:tcPr>
            <w:tcW w:w="5890" w:type="dxa"/>
          </w:tcPr>
          <w:p w14:paraId="78032B93" w14:textId="4080A275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 xml:space="preserve">Podstata právnej služby nespočíva v legislatívnej činnosti </w:t>
            </w:r>
            <w:r w:rsidR="005B5392">
              <w:rPr>
                <w:rFonts w:ascii="Times New Roman" w:hAnsi="Times New Roman" w:cs="Times New Roman"/>
                <w:sz w:val="24"/>
                <w:szCs w:val="24"/>
              </w:rPr>
              <w:t xml:space="preserve">spoločnosti </w:t>
            </w:r>
            <w:r w:rsidR="005B5392">
              <w:rPr>
                <w:rFonts w:ascii="Times New Roman" w:hAnsi="Times New Roman" w:cs="Times New Roman"/>
                <w:sz w:val="24"/>
                <w:szCs w:val="24"/>
              </w:rPr>
              <w:t>Verejné prístavy, a. s.</w:t>
            </w:r>
            <w:r w:rsidR="005B5392"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 xml:space="preserve">alebo v priamej súvislosti s ňou </w:t>
            </w:r>
          </w:p>
        </w:tc>
        <w:tc>
          <w:tcPr>
            <w:tcW w:w="1563" w:type="dxa"/>
          </w:tcPr>
          <w:p w14:paraId="2CABA1A9" w14:textId="7557B22F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563" w:type="dxa"/>
          </w:tcPr>
          <w:p w14:paraId="1E13808D" w14:textId="77777777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59" w14:paraId="1F347A18" w14:textId="6D376063" w:rsidTr="00416A8C">
        <w:tc>
          <w:tcPr>
            <w:tcW w:w="9016" w:type="dxa"/>
            <w:gridSpan w:val="3"/>
          </w:tcPr>
          <w:p w14:paraId="7FF98F1B" w14:textId="77777777" w:rsidR="00875346" w:rsidRDefault="00EF2259" w:rsidP="008753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Odôvodnenie:</w:t>
            </w:r>
            <w:r w:rsidR="0087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9487" w14:textId="1DF9D5CC" w:rsidR="00EF2259" w:rsidRDefault="00875346" w:rsidP="00016F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Spoločnosť Verejné prístavy, a. s. nie je štátny orgán, ktorý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vykonával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legislatívnu činnosť;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jedná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právne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 xml:space="preserve">zastupovanie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 xml:space="preserve">poločnosti Verejné prístavy, a. s. v konaniach, ktorých predmetom je uplatňovanie nárokov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5346">
              <w:rPr>
                <w:rFonts w:ascii="Times New Roman" w:hAnsi="Times New Roman" w:cs="Times New Roman"/>
                <w:sz w:val="24"/>
                <w:szCs w:val="24"/>
              </w:rPr>
              <w:t>poločnosti Verejné prístavy, a. s. prostredníctvom všeobecných súdov a iných orgánov na to určených</w:t>
            </w:r>
            <w:r w:rsidR="0001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259" w14:paraId="1A85AC22" w14:textId="5343BB82" w:rsidTr="00EF2259">
        <w:tc>
          <w:tcPr>
            <w:tcW w:w="5890" w:type="dxa"/>
          </w:tcPr>
          <w:p w14:paraId="6FA4FDE1" w14:textId="77777777" w:rsidR="00EF2259" w:rsidRP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Významnosť predmetu právnej služby</w:t>
            </w:r>
          </w:p>
          <w:p w14:paraId="3B3C9E32" w14:textId="77777777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F8DB5D7" w14:textId="50FC475F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563" w:type="dxa"/>
          </w:tcPr>
          <w:p w14:paraId="687D5A78" w14:textId="77777777" w:rsidR="00EF2259" w:rsidRDefault="00EF2259" w:rsidP="00EF22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C" w14:paraId="70A3214B" w14:textId="2C0496A5" w:rsidTr="005B5392">
        <w:trPr>
          <w:trHeight w:val="6889"/>
        </w:trPr>
        <w:tc>
          <w:tcPr>
            <w:tcW w:w="9016" w:type="dxa"/>
            <w:gridSpan w:val="3"/>
            <w:vAlign w:val="center"/>
          </w:tcPr>
          <w:p w14:paraId="284C1FF0" w14:textId="2928D651" w:rsidR="007E6A0C" w:rsidRPr="00BB4641" w:rsidRDefault="007E6A0C" w:rsidP="007E6A0C">
            <w:pPr>
              <w:pStyle w:val="Normlnywebov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Zabezpečenie uplatňovania svojich nárokov prostredníctvom všeobecných súdov a iných orgánov na to určených, je pre spoločnosť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Verejné prístavy, a. s.</w:t>
            </w:r>
            <w:r w:rsidR="0015579F"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mimoriadne významné. Spoločnosť Verejné prístavy, a. s. ako obchodná spoločnosť, ktorej jediným akcionárom je Slovenská republika si nemôže dovoliť zanedbať riadne uplatňovanie svojich nárokov na súdoch.  V súdnom konaní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 návrhu na nariadenie neodkladného opatrenia,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zn. 4Cb/39/2022 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>žiada spoločnosť Verejné prístavy, a. s. umožniť̌ žalobcovi (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 xml:space="preserve">spoločnosti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Verejné prístavy, a. s.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) a osobám určeným žalobcom prístup na nehnuteľnosti (vymedzené pozemky) vo vlastníctve žalobcu evidované Okresným úradom Komárno, katastrálny odbor, okres Komárno, Obec Komárno, </w:t>
            </w:r>
            <w:proofErr w:type="spellStart"/>
            <w:r w:rsidRPr="00BB4641">
              <w:rPr>
                <w:rFonts w:ascii="Times New Roman" w:hAnsi="Times New Roman" w:cs="Times New Roman"/>
                <w:sz w:val="24"/>
                <w:szCs w:val="24"/>
              </w:rPr>
              <w:t>k.u</w:t>
            </w:r>
            <w:proofErr w:type="spellEnd"/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́. Komárno na LV č. 11263, nakoľko žalovaný (spoločnosť T A M </w:t>
            </w:r>
            <w:proofErr w:type="spellStart"/>
            <w:r w:rsidRPr="00BB4641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 Komárno, s.r.o.)  zamedzuje vstup spoločnosti</w:t>
            </w:r>
            <w:r w:rsidR="005B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92">
              <w:rPr>
                <w:rFonts w:ascii="Times New Roman" w:hAnsi="Times New Roman" w:cs="Times New Roman"/>
                <w:sz w:val="24"/>
                <w:szCs w:val="24"/>
              </w:rPr>
              <w:t>Verejné prístavy, a. s.</w:t>
            </w:r>
            <w:r w:rsidR="005B5392"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na pozemky, ktoré sú vo výlučnom vlastníctve spoločnosti Verejné prístavy, a. s. </w:t>
            </w:r>
            <w:r w:rsidR="005B53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S ohľadom na závery Okresného súdu Nitra </w:t>
            </w:r>
            <w:proofErr w:type="spellStart"/>
            <w:r w:rsidRPr="00BB464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B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zn. 9C/16/2017 a Krajského súdu v Nitre </w:t>
            </w:r>
            <w:proofErr w:type="spellStart"/>
            <w:r w:rsidRPr="00BB4641">
              <w:rPr>
                <w:rFonts w:ascii="Times New Roman" w:hAnsi="Times New Roman" w:cs="Times New Roman"/>
                <w:sz w:val="24"/>
                <w:szCs w:val="24"/>
              </w:rPr>
              <w:t>sp.zn</w:t>
            </w:r>
            <w:proofErr w:type="spellEnd"/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. 25Co/53/2022, ktoré boli prijaté v spore o určenie právneho vzťahu, v ktorom bolo súdom právoplatne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rozhodnuté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, že nájomný vzťah voči vyššie </w:t>
            </w:r>
            <w:r w:rsidR="005B5392">
              <w:rPr>
                <w:rFonts w:ascii="Times New Roman" w:hAnsi="Times New Roman" w:cs="Times New Roman"/>
                <w:sz w:val="24"/>
                <w:szCs w:val="24"/>
              </w:rPr>
              <w:t>predmetným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B5392">
              <w:rPr>
                <w:rFonts w:ascii="Times New Roman" w:hAnsi="Times New Roman" w:cs="Times New Roman"/>
                <w:sz w:val="24"/>
                <w:szCs w:val="24"/>
              </w:rPr>
              <w:t>ozemkom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 zanikol odstúpením od nájomnej zmluvy zo strany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 xml:space="preserve">spoločnosti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Verejné prístavy, a. s.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, a teda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predmetné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 pozemky užíva žalovaný neoprávnene a bez akéhokoľvek súhlasu, má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 xml:space="preserve"> spoločnosť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Verejné prístavy, a. s.</w:t>
            </w:r>
            <w:r w:rsidR="0015579F"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za to, že je nevyhnutné, aby boli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predmetné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 pozemky vypratané a žalovaný bezodkladne upustil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>ch ďalšieho užívania.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základe vyššie uvedeného spoločnosť Verejné prístavy, a. s. považuje za nevyhnutné podanie žaloby na vypratanie nehnuteľností, 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došlo k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 okamžité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 upusteni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 od ich ďalšieho užívania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žalovaným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Žalovaný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svojím konaním 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>zamedzuje spoločnosti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79F">
              <w:rPr>
                <w:rFonts w:ascii="Times New Roman" w:hAnsi="Times New Roman" w:cs="Times New Roman"/>
                <w:sz w:val="24"/>
                <w:szCs w:val="24"/>
              </w:rPr>
              <w:t>Verejné prístavy, a. s.</w:t>
            </w:r>
            <w:r w:rsidR="0015579F" w:rsidRPr="00E6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41">
              <w:rPr>
                <w:rFonts w:ascii="Times New Roman" w:hAnsi="Times New Roman" w:cs="Times New Roman"/>
                <w:sz w:val="24"/>
                <w:szCs w:val="24"/>
              </w:rPr>
              <w:t xml:space="preserve"> vo vykonávaní obchodnej činnosti. </w:t>
            </w:r>
          </w:p>
          <w:p w14:paraId="471404BE" w14:textId="60F8150B" w:rsidR="007E6A0C" w:rsidRDefault="007E6A0C" w:rsidP="007E6A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7D7D5" w14:textId="6CC2EE08" w:rsidR="00EF2259" w:rsidRDefault="00EF2259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D328AFE" w14:textId="670ADCE8" w:rsidR="00A9071C" w:rsidRDefault="00A9071C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6C997AF" w14:textId="1ECCE187" w:rsidR="00A9071C" w:rsidRDefault="00A9071C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181913B" w14:textId="77777777" w:rsidR="00A9071C" w:rsidRDefault="00A9071C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2C8E36B" w14:textId="201A74A5" w:rsidR="00A9071C" w:rsidRDefault="00A9071C" w:rsidP="007E6A0C">
      <w:pPr>
        <w:widowControl w:val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Lenka</w:t>
      </w:r>
      <w:r w:rsidR="007E6A0C">
        <w:rPr>
          <w:rFonts w:ascii="Times New Roman" w:hAnsi="Times New Roman" w:cs="Times New Roman"/>
          <w:sz w:val="24"/>
          <w:szCs w:val="24"/>
        </w:rPr>
        <w:t xml:space="preserve"> Rebrová</w:t>
      </w:r>
      <w:r>
        <w:rPr>
          <w:rFonts w:ascii="Times New Roman" w:hAnsi="Times New Roman" w:cs="Times New Roman"/>
          <w:sz w:val="24"/>
          <w:szCs w:val="24"/>
        </w:rPr>
        <w:t xml:space="preserve"> Papcunová</w:t>
      </w:r>
    </w:p>
    <w:p w14:paraId="27251397" w14:textId="77777777" w:rsidR="00A9071C" w:rsidRDefault="00A9071C" w:rsidP="007E6A0C">
      <w:pPr>
        <w:widowControl w:val="0"/>
        <w:spacing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Verejné prístavy, a. s.</w:t>
      </w:r>
    </w:p>
    <w:p w14:paraId="56EA1F8A" w14:textId="77777777" w:rsidR="00A9071C" w:rsidRPr="00A849CA" w:rsidRDefault="00A9071C" w:rsidP="00EF2259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A9071C" w:rsidRPr="00A849CA" w:rsidSect="000271C9">
      <w:headerReference w:type="default" r:id="rId7"/>
      <w:footerReference w:type="default" r:id="rId8"/>
      <w:pgSz w:w="11906" w:h="16838"/>
      <w:pgMar w:top="0" w:right="1440" w:bottom="1440" w:left="1440" w:header="425" w:footer="70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D5AC" w14:textId="77777777" w:rsidR="006F76B9" w:rsidRDefault="006F76B9">
      <w:r>
        <w:separator/>
      </w:r>
    </w:p>
  </w:endnote>
  <w:endnote w:type="continuationSeparator" w:id="0">
    <w:p w14:paraId="0E91F6E2" w14:textId="77777777" w:rsidR="006F76B9" w:rsidRDefault="006F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2693"/>
      <w:gridCol w:w="3543"/>
    </w:tblGrid>
    <w:tr w:rsidR="00A849CA" w:rsidRPr="00C7714A" w14:paraId="5F7E4A9C" w14:textId="77777777" w:rsidTr="00A849CA">
      <w:trPr>
        <w:trHeight w:val="699"/>
      </w:trPr>
      <w:tc>
        <w:tcPr>
          <w:tcW w:w="3261" w:type="dxa"/>
          <w:tcBorders>
            <w:top w:val="single" w:sz="4" w:space="0" w:color="auto"/>
          </w:tcBorders>
        </w:tcPr>
        <w:p w14:paraId="102E869A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IČO: 36 856 541 </w:t>
          </w:r>
        </w:p>
        <w:p w14:paraId="63EE7A24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DIČ: 2022534008 </w:t>
          </w:r>
        </w:p>
        <w:p w14:paraId="4ED099C2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IČ DPH: SK2022534008 </w:t>
          </w:r>
        </w:p>
      </w:tc>
      <w:tc>
        <w:tcPr>
          <w:tcW w:w="2693" w:type="dxa"/>
          <w:tcBorders>
            <w:top w:val="single" w:sz="4" w:space="0" w:color="auto"/>
          </w:tcBorders>
        </w:tcPr>
        <w:p w14:paraId="33A789C9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>bankové spojenie: VÚB, a. s.</w:t>
          </w:r>
        </w:p>
        <w:p w14:paraId="3D5DA37C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č. ú. 2416168551/0200       </w:t>
          </w:r>
        </w:p>
        <w:p w14:paraId="4C55A01E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IBAN : SK6102000000002416168551   </w:t>
          </w:r>
        </w:p>
      </w:tc>
      <w:tc>
        <w:tcPr>
          <w:tcW w:w="3543" w:type="dxa"/>
          <w:tcBorders>
            <w:top w:val="single" w:sz="4" w:space="0" w:color="auto"/>
          </w:tcBorders>
        </w:tcPr>
        <w:p w14:paraId="0BEC7119" w14:textId="5099F6F3" w:rsidR="00A849CA" w:rsidRPr="004B3D6E" w:rsidRDefault="00A849CA" w:rsidP="000271C9">
          <w:pPr>
            <w:widowControl w:val="0"/>
            <w:ind w:left="642"/>
            <w:rPr>
              <w:rFonts w:ascii="Times New Roman" w:hAnsi="Times New Roman" w:cs="Times New Roman"/>
              <w:sz w:val="16"/>
              <w:szCs w:val="16"/>
            </w:rPr>
          </w:pP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Obchodný register </w:t>
          </w:r>
          <w:r w:rsidR="00741DF3">
            <w:rPr>
              <w:rFonts w:ascii="Times New Roman" w:hAnsi="Times New Roman" w:cs="Times New Roman"/>
              <w:sz w:val="16"/>
              <w:szCs w:val="16"/>
            </w:rPr>
            <w:t>Mestského</w:t>
          </w:r>
          <w:r w:rsidRPr="004B3D6E">
            <w:rPr>
              <w:rFonts w:ascii="Times New Roman" w:hAnsi="Times New Roman" w:cs="Times New Roman"/>
              <w:sz w:val="16"/>
              <w:szCs w:val="16"/>
            </w:rPr>
            <w:t xml:space="preserve"> súdu Bratislava I</w:t>
          </w:r>
          <w:r w:rsidR="00741DF3">
            <w:rPr>
              <w:rFonts w:ascii="Times New Roman" w:hAnsi="Times New Roman" w:cs="Times New Roman"/>
              <w:sz w:val="16"/>
              <w:szCs w:val="16"/>
            </w:rPr>
            <w:t>II</w:t>
          </w:r>
        </w:p>
        <w:p w14:paraId="08BB8987" w14:textId="77777777" w:rsidR="00A849CA" w:rsidRPr="004B3D6E" w:rsidRDefault="00A849CA" w:rsidP="000271C9">
          <w:pPr>
            <w:widowControl w:val="0"/>
            <w:ind w:left="642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oddiel Sa, vložka č.</w:t>
          </w:r>
          <w:r w:rsidRPr="004B3D6E">
            <w:rPr>
              <w:rFonts w:ascii="Times New Roman" w:hAnsi="Times New Roman" w:cs="Times New Roman"/>
              <w:sz w:val="16"/>
              <w:szCs w:val="16"/>
            </w:rPr>
            <w:t>4395/B</w:t>
          </w:r>
        </w:p>
        <w:p w14:paraId="1D97B16C" w14:textId="77777777" w:rsidR="00A849CA" w:rsidRPr="004B3D6E" w:rsidRDefault="00A849CA" w:rsidP="004B3D6E">
          <w:pPr>
            <w:widowControl w:val="0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tbl>
    <w:tblPr>
      <w:tblStyle w:val="a3"/>
      <w:tblW w:w="9026" w:type="dxa"/>
      <w:tblInd w:w="100" w:type="dxa"/>
      <w:tblLayout w:type="fixed"/>
      <w:tblLook w:val="0600" w:firstRow="0" w:lastRow="0" w:firstColumn="0" w:lastColumn="0" w:noHBand="1" w:noVBand="1"/>
    </w:tblPr>
    <w:tblGrid>
      <w:gridCol w:w="3008"/>
      <w:gridCol w:w="3009"/>
      <w:gridCol w:w="3009"/>
    </w:tblGrid>
    <w:tr w:rsidR="00337BDB" w14:paraId="08D981C2" w14:textId="77777777" w:rsidTr="00337BDB">
      <w:tc>
        <w:tcPr>
          <w:tcW w:w="3008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B011C5D" w14:textId="77777777" w:rsidR="00337BDB" w:rsidRDefault="00337BDB" w:rsidP="00337BDB"/>
      </w:tc>
      <w:tc>
        <w:tcPr>
          <w:tcW w:w="3009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4A9DF85" w14:textId="77777777" w:rsidR="00337BDB" w:rsidRDefault="00337BDB" w:rsidP="00337BDB"/>
      </w:tc>
      <w:tc>
        <w:tcPr>
          <w:tcW w:w="3009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3F0D2F3" w14:textId="77777777" w:rsidR="00337BDB" w:rsidRDefault="00337BDB" w:rsidP="00337BDB"/>
      </w:tc>
    </w:tr>
  </w:tbl>
  <w:p w14:paraId="1B539BE9" w14:textId="77777777" w:rsidR="0028627E" w:rsidRDefault="0028627E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6BF5" w14:textId="77777777" w:rsidR="006F76B9" w:rsidRDefault="006F76B9">
      <w:r>
        <w:separator/>
      </w:r>
    </w:p>
  </w:footnote>
  <w:footnote w:type="continuationSeparator" w:id="0">
    <w:p w14:paraId="0055B0F8" w14:textId="77777777" w:rsidR="006F76B9" w:rsidRDefault="006F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907C" w14:textId="77777777" w:rsidR="0028627E" w:rsidRDefault="006014A3">
    <w:pPr>
      <w:widowControl w:val="0"/>
    </w:pPr>
    <w:r w:rsidRPr="00952955">
      <w:rPr>
        <w:noProof/>
      </w:rPr>
      <w:drawing>
        <wp:inline distT="0" distB="0" distL="0" distR="0" wp14:anchorId="6BF53004" wp14:editId="384001CA">
          <wp:extent cx="2028825" cy="101917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2"/>
      <w:tblW w:w="9026" w:type="dxa"/>
      <w:tblInd w:w="0" w:type="dxa"/>
      <w:tblLayout w:type="fixed"/>
      <w:tblLook w:val="0600" w:firstRow="0" w:lastRow="0" w:firstColumn="0" w:lastColumn="0" w:noHBand="1" w:noVBand="1"/>
    </w:tblPr>
    <w:tblGrid>
      <w:gridCol w:w="4513"/>
      <w:gridCol w:w="4513"/>
    </w:tblGrid>
    <w:tr w:rsidR="0028627E" w14:paraId="1CB589F4" w14:textId="77777777">
      <w:tc>
        <w:tcPr>
          <w:tcW w:w="4513" w:type="dxa"/>
          <w:tcMar>
            <w:left w:w="0" w:type="dxa"/>
            <w:right w:w="0" w:type="dxa"/>
          </w:tcMar>
        </w:tcPr>
        <w:p w14:paraId="742ECCBF" w14:textId="77777777" w:rsidR="0028627E" w:rsidRDefault="0028627E">
          <w:pPr>
            <w:widowControl w:val="0"/>
          </w:pPr>
        </w:p>
      </w:tc>
      <w:tc>
        <w:tcPr>
          <w:tcW w:w="4513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271A436" w14:textId="77777777" w:rsidR="0028627E" w:rsidRDefault="0028627E">
          <w:pPr>
            <w:widowControl w:val="0"/>
          </w:pPr>
        </w:p>
      </w:tc>
    </w:tr>
  </w:tbl>
  <w:p w14:paraId="7B7A236A" w14:textId="77777777" w:rsidR="0028627E" w:rsidRDefault="0028627E" w:rsidP="006014A3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7E"/>
    <w:rsid w:val="00016F24"/>
    <w:rsid w:val="000271C9"/>
    <w:rsid w:val="00082556"/>
    <w:rsid w:val="000D60F7"/>
    <w:rsid w:val="000E29AE"/>
    <w:rsid w:val="0015579F"/>
    <w:rsid w:val="00247D2C"/>
    <w:rsid w:val="0028627E"/>
    <w:rsid w:val="002A5D00"/>
    <w:rsid w:val="002D5409"/>
    <w:rsid w:val="00332CD1"/>
    <w:rsid w:val="00337BDB"/>
    <w:rsid w:val="00393621"/>
    <w:rsid w:val="00395E5A"/>
    <w:rsid w:val="003C7B77"/>
    <w:rsid w:val="004B3D6E"/>
    <w:rsid w:val="004D55CB"/>
    <w:rsid w:val="00556322"/>
    <w:rsid w:val="005B5392"/>
    <w:rsid w:val="005F0093"/>
    <w:rsid w:val="005F7204"/>
    <w:rsid w:val="006014A3"/>
    <w:rsid w:val="006044B3"/>
    <w:rsid w:val="00673E00"/>
    <w:rsid w:val="006C4EFC"/>
    <w:rsid w:val="006F76B9"/>
    <w:rsid w:val="006F7FDD"/>
    <w:rsid w:val="00713FAA"/>
    <w:rsid w:val="00741DF3"/>
    <w:rsid w:val="007677C5"/>
    <w:rsid w:val="007B6E54"/>
    <w:rsid w:val="007E6A0C"/>
    <w:rsid w:val="008365CD"/>
    <w:rsid w:val="008420BE"/>
    <w:rsid w:val="00875346"/>
    <w:rsid w:val="008B52CC"/>
    <w:rsid w:val="00912E02"/>
    <w:rsid w:val="0099756D"/>
    <w:rsid w:val="009A249C"/>
    <w:rsid w:val="009B2ED9"/>
    <w:rsid w:val="00A07BC2"/>
    <w:rsid w:val="00A1445B"/>
    <w:rsid w:val="00A26547"/>
    <w:rsid w:val="00A849CA"/>
    <w:rsid w:val="00A9071C"/>
    <w:rsid w:val="00AF55F0"/>
    <w:rsid w:val="00C0096A"/>
    <w:rsid w:val="00C36B18"/>
    <w:rsid w:val="00C61106"/>
    <w:rsid w:val="00CD2F10"/>
    <w:rsid w:val="00D37E57"/>
    <w:rsid w:val="00DB1B02"/>
    <w:rsid w:val="00E202A9"/>
    <w:rsid w:val="00E85BB3"/>
    <w:rsid w:val="00EE4855"/>
    <w:rsid w:val="00EF2259"/>
    <w:rsid w:val="00EF7F37"/>
    <w:rsid w:val="00F07F32"/>
    <w:rsid w:val="00F81DF7"/>
    <w:rsid w:val="00F97047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97B01"/>
  <w15:docId w15:val="{93C5B6C5-FAF3-4E85-95D5-95D6FB5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lavika">
    <w:name w:val="header"/>
    <w:basedOn w:val="Normlny"/>
    <w:link w:val="HlavikaChar"/>
    <w:uiPriority w:val="99"/>
    <w:unhideWhenUsed/>
    <w:rsid w:val="00D37E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7E57"/>
  </w:style>
  <w:style w:type="paragraph" w:styleId="Pta">
    <w:name w:val="footer"/>
    <w:basedOn w:val="Normlny"/>
    <w:link w:val="PtaChar"/>
    <w:unhideWhenUsed/>
    <w:rsid w:val="00D37E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7E57"/>
  </w:style>
  <w:style w:type="paragraph" w:customStyle="1" w:styleId="MZVnormal">
    <w:name w:val="MZV normal"/>
    <w:basedOn w:val="Normlny"/>
    <w:rsid w:val="006014A3"/>
    <w:rPr>
      <w:rFonts w:eastAsia="Times New Roman" w:cs="Times New Roman"/>
      <w:szCs w:val="24"/>
    </w:rPr>
  </w:style>
  <w:style w:type="character" w:styleId="Hypertextovprepojenie">
    <w:name w:val="Hyperlink"/>
    <w:rsid w:val="00337BD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37BDB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C009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7F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F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2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EF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E6A0C"/>
    <w:pPr>
      <w:spacing w:before="100" w:beforeAutospacing="1" w:after="100" w:afterAutospacing="1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0A6C-C4A2-46F9-8811-5C81D36D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Tománková</dc:creator>
  <cp:lastModifiedBy>Lenka Rebrová Papcunová</cp:lastModifiedBy>
  <cp:revision>43</cp:revision>
  <cp:lastPrinted>2018-10-31T09:15:00Z</cp:lastPrinted>
  <dcterms:created xsi:type="dcterms:W3CDTF">2018-10-23T09:59:00Z</dcterms:created>
  <dcterms:modified xsi:type="dcterms:W3CDTF">2024-02-29T19:45:00Z</dcterms:modified>
</cp:coreProperties>
</file>